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3544"/>
        <w:gridCol w:w="2693"/>
      </w:tblGrid>
      <w:tr w:rsidR="004C0A72" w:rsidTr="00E14BE2">
        <w:trPr>
          <w:cantSplit/>
          <w:trHeight w:val="1522"/>
          <w:jc w:val="center"/>
        </w:trPr>
        <w:tc>
          <w:tcPr>
            <w:tcW w:w="3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B97" w:rsidRDefault="00C50B97" w:rsidP="00C50B97"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9264" behindDoc="0" locked="0" layoutInCell="0" allowOverlap="1" wp14:anchorId="7853ED8E" wp14:editId="46CD5600">
                  <wp:simplePos x="0" y="0"/>
                  <wp:positionH relativeFrom="margin">
                    <wp:posOffset>-27305</wp:posOffset>
                  </wp:positionH>
                  <wp:positionV relativeFrom="paragraph">
                    <wp:posOffset>0</wp:posOffset>
                  </wp:positionV>
                  <wp:extent cx="2476500" cy="790575"/>
                  <wp:effectExtent l="0" t="0" r="0" b="0"/>
                  <wp:wrapSquare wrapText="bothSides" distT="0" distB="0" distL="0" distR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E6909C0" wp14:editId="2EA7FD18">
                      <wp:simplePos x="0" y="0"/>
                      <wp:positionH relativeFrom="margin">
                        <wp:posOffset>6540500</wp:posOffset>
                      </wp:positionH>
                      <wp:positionV relativeFrom="paragraph">
                        <wp:posOffset>-901700</wp:posOffset>
                      </wp:positionV>
                      <wp:extent cx="127000" cy="29311600"/>
                      <wp:effectExtent l="0" t="0" r="25400" b="254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2931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12700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50B97" w:rsidRDefault="00C50B97" w:rsidP="00C50B9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6909C0" id="Rectangle 5" o:spid="_x0000_s1026" style="position:absolute;margin-left:515pt;margin-top:-71pt;width:10pt;height:230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" o:allowincell="f" fillcolor="#f90" strokecolor="white" strokeweight="1pt">
                      <v:path arrowok="t"/>
                      <v:textbox inset="2.53958mm,2.53958mm,2.53958mm,2.53958mm">
                        <w:txbxContent>
                          <w:p w:rsidR="00C50B97" w:rsidRDefault="00C50B97" w:rsidP="00C50B9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4C0A72" w:rsidRDefault="004C0A72" w:rsidP="0097238B">
            <w:pPr>
              <w:pStyle w:val="En-tte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C0A72" w:rsidRDefault="004C0A72">
            <w:pPr>
              <w:pStyle w:val="En-tte"/>
              <w:jc w:val="center"/>
              <w:rPr>
                <w:sz w:val="28"/>
              </w:rPr>
            </w:pPr>
          </w:p>
          <w:p w:rsidR="0097238B" w:rsidRDefault="0097238B">
            <w:pPr>
              <w:pStyle w:val="En-tte"/>
              <w:jc w:val="center"/>
              <w:rPr>
                <w:b/>
                <w:bCs/>
                <w:sz w:val="28"/>
              </w:rPr>
            </w:pPr>
          </w:p>
          <w:p w:rsidR="004C0A72" w:rsidRDefault="000155E7">
            <w:pPr>
              <w:pStyle w:val="En-tte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CD</w:t>
            </w:r>
            <w:r w:rsidR="00EE34ED">
              <w:rPr>
                <w:b/>
                <w:bCs/>
                <w:sz w:val="28"/>
              </w:rPr>
              <w:t>I</w:t>
            </w:r>
            <w:r w:rsidR="004C0A72">
              <w:rPr>
                <w:b/>
                <w:bCs/>
                <w:sz w:val="28"/>
              </w:rPr>
              <w:t xml:space="preserve"> à </w:t>
            </w:r>
            <w:r w:rsidR="004C0A72" w:rsidRPr="00F4103F">
              <w:rPr>
                <w:b/>
                <w:bCs/>
                <w:noProof/>
                <w:sz w:val="28"/>
              </w:rPr>
              <w:t xml:space="preserve">temps </w:t>
            </w:r>
            <w:r w:rsidR="001E46F8">
              <w:rPr>
                <w:b/>
                <w:bCs/>
                <w:noProof/>
                <w:sz w:val="28"/>
              </w:rPr>
              <w:t>plein</w:t>
            </w:r>
            <w:r w:rsidR="004C0A72">
              <w:rPr>
                <w:b/>
                <w:bCs/>
                <w:sz w:val="28"/>
              </w:rPr>
              <w:t xml:space="preserve"> à pourvoir </w:t>
            </w:r>
          </w:p>
          <w:p w:rsidR="004C0A72" w:rsidRDefault="004C0A72">
            <w:pPr>
              <w:pStyle w:val="En-tte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Intitulé du poste : </w:t>
            </w:r>
          </w:p>
          <w:p w:rsidR="004C0A72" w:rsidRDefault="00C50B97">
            <w:pPr>
              <w:pStyle w:val="En-tte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t>Chargé de développement</w:t>
            </w:r>
            <w:r w:rsidR="004C0A72">
              <w:rPr>
                <w:b/>
                <w:bCs/>
                <w:sz w:val="28"/>
              </w:rPr>
              <w:t xml:space="preserve">  H/F</w:t>
            </w:r>
          </w:p>
          <w:p w:rsidR="004C0A72" w:rsidRDefault="004C0A72">
            <w:pPr>
              <w:pStyle w:val="En-tte"/>
              <w:jc w:val="center"/>
              <w:rPr>
                <w:b/>
                <w:bCs/>
                <w:sz w:val="28"/>
              </w:rPr>
            </w:pPr>
          </w:p>
          <w:p w:rsidR="004C0A72" w:rsidRDefault="004C0A72" w:rsidP="00CD5D0A">
            <w:pPr>
              <w:pStyle w:val="En-tte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C0A72" w:rsidRDefault="004C0A72">
            <w:pPr>
              <w:pStyle w:val="Titre7"/>
              <w:jc w:val="center"/>
              <w:rPr>
                <w:sz w:val="18"/>
              </w:rPr>
            </w:pPr>
          </w:p>
          <w:p w:rsidR="004C0A72" w:rsidRDefault="004C0A72">
            <w:pPr>
              <w:pStyle w:val="Titre7"/>
              <w:jc w:val="center"/>
              <w:rPr>
                <w:sz w:val="28"/>
              </w:rPr>
            </w:pPr>
          </w:p>
          <w:p w:rsidR="004C0A72" w:rsidRDefault="00C50B97" w:rsidP="00227BF4">
            <w:pPr>
              <w:jc w:val="center"/>
            </w:pPr>
            <w:r>
              <w:rPr>
                <w:b/>
                <w:bCs/>
                <w:sz w:val="28"/>
                <w:szCs w:val="20"/>
              </w:rPr>
              <w:t>18/11</w:t>
            </w:r>
            <w:r w:rsidR="00EE34ED">
              <w:rPr>
                <w:b/>
                <w:bCs/>
                <w:sz w:val="28"/>
                <w:szCs w:val="20"/>
              </w:rPr>
              <w:t>/2019</w:t>
            </w:r>
          </w:p>
        </w:tc>
      </w:tr>
      <w:tr w:rsidR="004C0A72" w:rsidTr="00E14BE2">
        <w:trPr>
          <w:cantSplit/>
          <w:trHeight w:val="710"/>
          <w:jc w:val="center"/>
        </w:trPr>
        <w:tc>
          <w:tcPr>
            <w:tcW w:w="3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0A72" w:rsidRPr="00E761D6" w:rsidRDefault="004C0A72">
            <w:pPr>
              <w:pStyle w:val="En-tte"/>
              <w:rPr>
                <w:b/>
                <w:sz w:val="10"/>
              </w:rPr>
            </w:pPr>
          </w:p>
          <w:p w:rsidR="004C0A72" w:rsidRDefault="004C0A72" w:rsidP="008101DD">
            <w:pPr>
              <w:pStyle w:val="En-tte"/>
              <w:jc w:val="center"/>
              <w:rPr>
                <w:b/>
                <w:sz w:val="16"/>
                <w:lang w:val="de-DE"/>
              </w:rPr>
            </w:pPr>
          </w:p>
          <w:p w:rsidR="004C0A72" w:rsidRPr="008101DD" w:rsidRDefault="004C0A72" w:rsidP="00C50B97">
            <w:pPr>
              <w:pStyle w:val="En-tte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354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C0A72" w:rsidRPr="00E761D6" w:rsidRDefault="004C0A72">
            <w:pPr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C0A72" w:rsidRDefault="004C0A72">
            <w:pPr>
              <w:pStyle w:val="En-tte"/>
              <w:rPr>
                <w:b/>
                <w:sz w:val="20"/>
                <w:szCs w:val="20"/>
                <w:lang w:val="de-DE"/>
              </w:rPr>
            </w:pPr>
          </w:p>
          <w:p w:rsidR="004C0A72" w:rsidRDefault="004C0A72">
            <w:pPr>
              <w:pStyle w:val="En-tt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 1</w:t>
            </w:r>
          </w:p>
        </w:tc>
      </w:tr>
      <w:tr w:rsidR="004C0A72" w:rsidRPr="00EE34ED" w:rsidTr="00E14BE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45"/>
          <w:jc w:val="center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B97" w:rsidRPr="00C50B97" w:rsidRDefault="00C50B97" w:rsidP="005B0780">
            <w:pPr>
              <w:pStyle w:val="Titre2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50B97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</w:rPr>
              <w:t>Préambule</w:t>
            </w:r>
            <w:r w:rsidRPr="00C50B9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 : </w:t>
            </w:r>
            <w:r w:rsidR="005B078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L'association Kozh Ensemble, porteuse du Gérontopôle en Bretagne, </w:t>
            </w:r>
            <w:r w:rsidRPr="00C50B9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rassemble les acteurs du territoire breton impliqués pour le bien vieillir. Associations, entreprises, pouvoirs publics et citoyens s'y rencontrent, échangent et expérimentent dans une démarche d'innovation sociale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</w:t>
            </w:r>
          </w:p>
          <w:p w:rsidR="004C0A72" w:rsidRDefault="004C0A72">
            <w:pPr>
              <w:jc w:val="both"/>
            </w:pPr>
          </w:p>
          <w:p w:rsidR="00CD5D0A" w:rsidRDefault="00CD5D0A" w:rsidP="00CD5D0A">
            <w:pPr>
              <w:ind w:left="360"/>
              <w:jc w:val="center"/>
              <w:rPr>
                <w:b/>
              </w:rPr>
            </w:pPr>
          </w:p>
          <w:p w:rsidR="0097238B" w:rsidRPr="00443942" w:rsidRDefault="00E14BE2" w:rsidP="00CD5D0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Dans le cadre d’une création de poste, l</w:t>
            </w:r>
            <w:r w:rsidR="00C50B97">
              <w:rPr>
                <w:b/>
              </w:rPr>
              <w:t>e gérontopôle Kozh Ensemble</w:t>
            </w:r>
            <w:r w:rsidR="00CD5D0A" w:rsidRPr="00443942">
              <w:rPr>
                <w:b/>
              </w:rPr>
              <w:t xml:space="preserve"> recrute un</w:t>
            </w:r>
            <w:r w:rsidR="00CD5D0A">
              <w:rPr>
                <w:b/>
              </w:rPr>
              <w:t>(e)</w:t>
            </w:r>
            <w:r w:rsidR="00CD5D0A" w:rsidRPr="00443942">
              <w:rPr>
                <w:b/>
              </w:rPr>
              <w:t xml:space="preserve"> </w:t>
            </w:r>
            <w:r w:rsidR="00C50B97">
              <w:rPr>
                <w:b/>
              </w:rPr>
              <w:t>chargé(e) de développement</w:t>
            </w:r>
            <w:r w:rsidR="00CD5D0A">
              <w:rPr>
                <w:b/>
              </w:rPr>
              <w:t xml:space="preserve"> </w:t>
            </w:r>
          </w:p>
          <w:p w:rsidR="00C50B97" w:rsidRDefault="000155E7" w:rsidP="00CD5D0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Le p</w:t>
            </w:r>
            <w:r w:rsidR="00CD5D0A" w:rsidRPr="00443942">
              <w:rPr>
                <w:b/>
              </w:rPr>
              <w:t xml:space="preserve">oste </w:t>
            </w:r>
            <w:r w:rsidR="00E12986" w:rsidRPr="00443942">
              <w:rPr>
                <w:b/>
              </w:rPr>
              <w:t xml:space="preserve">à </w:t>
            </w:r>
            <w:r w:rsidR="00E12986" w:rsidRPr="00443942">
              <w:rPr>
                <w:b/>
                <w:bCs/>
                <w:noProof/>
              </w:rPr>
              <w:t>temps plein</w:t>
            </w:r>
            <w:r>
              <w:rPr>
                <w:b/>
                <w:bCs/>
                <w:noProof/>
              </w:rPr>
              <w:t xml:space="preserve"> est</w:t>
            </w:r>
            <w:r w:rsidR="00E12986" w:rsidRPr="00443942">
              <w:rPr>
                <w:b/>
                <w:bCs/>
              </w:rPr>
              <w:t xml:space="preserve"> </w:t>
            </w:r>
            <w:r w:rsidR="00CD5D0A" w:rsidRPr="00443942">
              <w:rPr>
                <w:b/>
              </w:rPr>
              <w:t>à pourvoir</w:t>
            </w:r>
            <w:r w:rsidR="009A0325">
              <w:rPr>
                <w:b/>
              </w:rPr>
              <w:t xml:space="preserve"> </w:t>
            </w:r>
            <w:r w:rsidR="00C50B97">
              <w:rPr>
                <w:b/>
              </w:rPr>
              <w:t>dès que possible</w:t>
            </w:r>
          </w:p>
          <w:p w:rsidR="005B0780" w:rsidRDefault="00C50B97" w:rsidP="00CD5D0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Poste basé à Rennes</w:t>
            </w:r>
          </w:p>
          <w:p w:rsidR="00CD5D0A" w:rsidRDefault="00CD5D0A" w:rsidP="005B0780">
            <w:pPr>
              <w:ind w:left="360"/>
              <w:rPr>
                <w:b/>
              </w:rPr>
            </w:pPr>
          </w:p>
          <w:p w:rsidR="00CD5D0A" w:rsidRPr="00443942" w:rsidRDefault="00CD5D0A" w:rsidP="00CD5D0A">
            <w:pPr>
              <w:ind w:left="360"/>
              <w:jc w:val="center"/>
              <w:rPr>
                <w:b/>
              </w:rPr>
            </w:pPr>
          </w:p>
          <w:p w:rsidR="004C0A72" w:rsidRPr="009A0325" w:rsidRDefault="004C0A72" w:rsidP="009A0325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Missions :</w:t>
            </w:r>
          </w:p>
          <w:p w:rsidR="004C0A72" w:rsidRDefault="005B0780" w:rsidP="005B0780">
            <w:pPr>
              <w:jc w:val="both"/>
            </w:pPr>
            <w:r>
              <w:rPr>
                <w:b/>
              </w:rPr>
              <w:t>Sous la responsabilité du Conseil d’Administration, vous participerez :</w:t>
            </w:r>
          </w:p>
          <w:p w:rsidR="004C0A72" w:rsidRDefault="005B0780">
            <w:pPr>
              <w:numPr>
                <w:ilvl w:val="0"/>
                <w:numId w:val="7"/>
              </w:numPr>
              <w:jc w:val="both"/>
            </w:pPr>
            <w:r>
              <w:t>Au dével</w:t>
            </w:r>
            <w:r w:rsidR="00C50B97">
              <w:t>oppement stratégique et territorial de Kozh Ensemble</w:t>
            </w:r>
            <w:r w:rsidR="004C0A72">
              <w:t>,</w:t>
            </w:r>
          </w:p>
          <w:p w:rsidR="004C0A72" w:rsidRDefault="005B0780">
            <w:pPr>
              <w:numPr>
                <w:ilvl w:val="0"/>
                <w:numId w:val="7"/>
              </w:numPr>
              <w:jc w:val="both"/>
            </w:pPr>
            <w:r>
              <w:t xml:space="preserve">A </w:t>
            </w:r>
            <w:r w:rsidR="00BC5236">
              <w:t xml:space="preserve">la construction et </w:t>
            </w:r>
            <w:r>
              <w:t>l</w:t>
            </w:r>
            <w:r w:rsidR="00C50B97">
              <w:t>’animation des différents Labs (ateliers thématiques de travail), en lien avec les pilotes des Labs</w:t>
            </w:r>
            <w:r w:rsidR="004C0A72">
              <w:t>,</w:t>
            </w:r>
          </w:p>
          <w:p w:rsidR="004C0A72" w:rsidRDefault="005B0780">
            <w:pPr>
              <w:numPr>
                <w:ilvl w:val="0"/>
                <w:numId w:val="7"/>
              </w:numPr>
              <w:jc w:val="both"/>
            </w:pPr>
            <w:r>
              <w:t>A la consolidation du modèle économique du gérontopôle et à son développement</w:t>
            </w:r>
            <w:r w:rsidR="004C0A72">
              <w:t>,</w:t>
            </w:r>
            <w:r>
              <w:t xml:space="preserve"> réponse à des appels à projets, demandes de subvention…, </w:t>
            </w:r>
          </w:p>
          <w:p w:rsidR="004C0A72" w:rsidRDefault="005B0780">
            <w:pPr>
              <w:numPr>
                <w:ilvl w:val="0"/>
                <w:numId w:val="7"/>
              </w:numPr>
              <w:jc w:val="both"/>
            </w:pPr>
            <w:r>
              <w:t>A l’animation de la vie associative</w:t>
            </w:r>
            <w:r w:rsidR="004C0A72">
              <w:t xml:space="preserve">, </w:t>
            </w:r>
          </w:p>
          <w:p w:rsidR="005B0780" w:rsidRDefault="005B0780">
            <w:pPr>
              <w:numPr>
                <w:ilvl w:val="0"/>
                <w:numId w:val="7"/>
              </w:numPr>
              <w:jc w:val="both"/>
            </w:pPr>
            <w:r>
              <w:t>A la communication sur le gérontopôle et son écosystème,</w:t>
            </w:r>
          </w:p>
          <w:p w:rsidR="005B0780" w:rsidRDefault="005B0780" w:rsidP="005B0780">
            <w:pPr>
              <w:jc w:val="both"/>
            </w:pPr>
            <w:r>
              <w:t xml:space="preserve">Vous rendrez compte de l’avancée </w:t>
            </w:r>
            <w:r w:rsidR="00BC5236">
              <w:t xml:space="preserve">de </w:t>
            </w:r>
            <w:r>
              <w:t>vos missions au Conseil d’Administration.</w:t>
            </w:r>
          </w:p>
          <w:p w:rsidR="004C0A72" w:rsidRDefault="004C0A72">
            <w:pPr>
              <w:jc w:val="both"/>
            </w:pPr>
          </w:p>
          <w:p w:rsidR="004C0A72" w:rsidRDefault="004C0A72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Compétences et qualités requises :</w:t>
            </w:r>
          </w:p>
          <w:p w:rsidR="004C0A72" w:rsidRDefault="004C0A72">
            <w:pPr>
              <w:ind w:left="360"/>
              <w:jc w:val="both"/>
            </w:pPr>
          </w:p>
          <w:p w:rsidR="004C0A72" w:rsidRDefault="004C0A72">
            <w:pPr>
              <w:numPr>
                <w:ilvl w:val="0"/>
                <w:numId w:val="7"/>
              </w:numPr>
              <w:jc w:val="both"/>
            </w:pPr>
            <w:r>
              <w:t>Bon relationnel,</w:t>
            </w:r>
          </w:p>
          <w:p w:rsidR="004C0A72" w:rsidRDefault="004C0A72">
            <w:pPr>
              <w:numPr>
                <w:ilvl w:val="0"/>
                <w:numId w:val="7"/>
              </w:numPr>
              <w:jc w:val="both"/>
            </w:pPr>
            <w:r>
              <w:t>Méthode, rigueur et organisation,</w:t>
            </w:r>
          </w:p>
          <w:p w:rsidR="00EA7C76" w:rsidRDefault="00BC5236">
            <w:pPr>
              <w:numPr>
                <w:ilvl w:val="0"/>
                <w:numId w:val="7"/>
              </w:numPr>
              <w:jc w:val="both"/>
            </w:pPr>
            <w:r>
              <w:t>Méthode de projets</w:t>
            </w:r>
            <w:r w:rsidR="00EA7C76">
              <w:t>,</w:t>
            </w:r>
          </w:p>
          <w:p w:rsidR="00BC5236" w:rsidRDefault="00BC5236">
            <w:pPr>
              <w:numPr>
                <w:ilvl w:val="0"/>
                <w:numId w:val="7"/>
              </w:numPr>
              <w:jc w:val="both"/>
            </w:pPr>
            <w:r>
              <w:t xml:space="preserve">Autonomie, </w:t>
            </w:r>
          </w:p>
          <w:p w:rsidR="00BC5236" w:rsidRDefault="004C0A72">
            <w:pPr>
              <w:numPr>
                <w:ilvl w:val="0"/>
                <w:numId w:val="7"/>
              </w:numPr>
              <w:jc w:val="both"/>
            </w:pPr>
            <w:r>
              <w:t xml:space="preserve">Créativité, </w:t>
            </w:r>
            <w:r w:rsidR="00EA7C76">
              <w:t>réactivité et adaptabilité</w:t>
            </w:r>
            <w:r w:rsidR="00BC5236">
              <w:t>,</w:t>
            </w:r>
          </w:p>
          <w:p w:rsidR="004C0A72" w:rsidRDefault="00BC5236">
            <w:pPr>
              <w:numPr>
                <w:ilvl w:val="0"/>
                <w:numId w:val="7"/>
              </w:numPr>
              <w:jc w:val="both"/>
            </w:pPr>
            <w:r>
              <w:t xml:space="preserve">Qualités rédactionnelles, </w:t>
            </w:r>
            <w:r w:rsidR="00EA7C76">
              <w:t xml:space="preserve"> </w:t>
            </w:r>
          </w:p>
          <w:p w:rsidR="00BC5236" w:rsidRDefault="00BC5236">
            <w:pPr>
              <w:numPr>
                <w:ilvl w:val="0"/>
                <w:numId w:val="7"/>
              </w:numPr>
              <w:jc w:val="both"/>
            </w:pPr>
            <w:r>
              <w:t>Capacités à travailler en réseau,</w:t>
            </w:r>
          </w:p>
          <w:p w:rsidR="00BC5236" w:rsidRDefault="00BC5236" w:rsidP="00BC5236">
            <w:pPr>
              <w:ind w:left="720"/>
              <w:jc w:val="both"/>
            </w:pPr>
          </w:p>
          <w:p w:rsidR="004C0A72" w:rsidRDefault="004C0A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Diplôme :</w:t>
            </w:r>
          </w:p>
          <w:p w:rsidR="004C0A72" w:rsidRDefault="004C0A72">
            <w:pPr>
              <w:jc w:val="both"/>
            </w:pPr>
          </w:p>
          <w:p w:rsidR="00BC5236" w:rsidRDefault="00BC5236">
            <w:pPr>
              <w:numPr>
                <w:ilvl w:val="0"/>
                <w:numId w:val="7"/>
              </w:numPr>
              <w:jc w:val="both"/>
            </w:pPr>
            <w:r>
              <w:t>Niveau Master,</w:t>
            </w:r>
          </w:p>
          <w:p w:rsidR="004C0A72" w:rsidRDefault="00BC5236">
            <w:pPr>
              <w:numPr>
                <w:ilvl w:val="0"/>
                <w:numId w:val="7"/>
              </w:numPr>
              <w:jc w:val="both"/>
            </w:pPr>
            <w:r>
              <w:t>Expérience souhaitée</w:t>
            </w:r>
            <w:r w:rsidR="00E14BE2">
              <w:t xml:space="preserve"> dans le champ du développement</w:t>
            </w:r>
            <w:r w:rsidR="00EE34ED">
              <w:t>.</w:t>
            </w:r>
          </w:p>
          <w:p w:rsidR="004C0A72" w:rsidRDefault="004C0A72" w:rsidP="00E33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:rsidR="004C0A72" w:rsidRPr="00E337D5" w:rsidRDefault="004C0A72" w:rsidP="00E337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E337D5">
              <w:rPr>
                <w:b/>
                <w:bCs/>
              </w:rPr>
              <w:t xml:space="preserve">Temps de travail : </w:t>
            </w:r>
            <w:r w:rsidRPr="00E337D5">
              <w:rPr>
                <w:bCs/>
              </w:rPr>
              <w:t xml:space="preserve">poste à </w:t>
            </w:r>
            <w:r w:rsidRPr="00F4103F">
              <w:rPr>
                <w:bCs/>
                <w:noProof/>
              </w:rPr>
              <w:t xml:space="preserve">temps </w:t>
            </w:r>
            <w:r w:rsidR="008514D4">
              <w:rPr>
                <w:bCs/>
                <w:noProof/>
              </w:rPr>
              <w:t>plein</w:t>
            </w:r>
            <w:r w:rsidR="00EA7C76">
              <w:rPr>
                <w:bCs/>
              </w:rPr>
              <w:t xml:space="preserve"> </w:t>
            </w:r>
          </w:p>
          <w:p w:rsidR="004C0A72" w:rsidRDefault="004C0A72">
            <w:pPr>
              <w:ind w:left="360"/>
              <w:jc w:val="both"/>
            </w:pPr>
          </w:p>
          <w:p w:rsidR="004C0A72" w:rsidRDefault="004C0A72">
            <w:pPr>
              <w:jc w:val="both"/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>Rémunération :</w:t>
            </w:r>
            <w:r>
              <w:rPr>
                <w:b/>
                <w:bCs/>
              </w:rPr>
              <w:tab/>
            </w:r>
          </w:p>
          <w:p w:rsidR="00E14BE2" w:rsidRPr="00E14BE2" w:rsidRDefault="00E14BE2">
            <w:pPr>
              <w:jc w:val="both"/>
              <w:rPr>
                <w:bCs/>
              </w:rPr>
            </w:pPr>
            <w:r w:rsidRPr="00E14BE2">
              <w:rPr>
                <w:bCs/>
              </w:rPr>
              <w:t xml:space="preserve">Selon profil, </w:t>
            </w:r>
            <w:r>
              <w:rPr>
                <w:bCs/>
              </w:rPr>
              <w:t>24 000€ brut annuel au démarrage.</w:t>
            </w:r>
          </w:p>
          <w:p w:rsidR="003344BF" w:rsidRDefault="00E14BE2" w:rsidP="00E14BE2">
            <w:pPr>
              <w:jc w:val="both"/>
            </w:pPr>
            <w:r>
              <w:t xml:space="preserve">    </w:t>
            </w:r>
            <w:r w:rsidR="003344BF">
              <w:t xml:space="preserve">Les personnes intéressées doivent envoyer leur CV et écrire une lettre de </w:t>
            </w:r>
            <w:r w:rsidR="00EA7C76">
              <w:t>motivation</w:t>
            </w:r>
            <w:r>
              <w:t xml:space="preserve"> </w:t>
            </w:r>
            <w:r w:rsidRPr="00E14BE2">
              <w:rPr>
                <w:b/>
              </w:rPr>
              <w:t>avant le 8 décembre 2019</w:t>
            </w:r>
            <w:r>
              <w:rPr>
                <w:b/>
              </w:rPr>
              <w:t>,</w:t>
            </w:r>
            <w:r w:rsidR="00EA7C76">
              <w:t xml:space="preserve"> </w:t>
            </w:r>
            <w:r w:rsidR="003344BF">
              <w:t xml:space="preserve">à </w:t>
            </w:r>
            <w:r>
              <w:t xml:space="preserve">adresser à </w:t>
            </w:r>
            <w:r w:rsidR="003344BF">
              <w:t>:</w:t>
            </w:r>
            <w:r>
              <w:t xml:space="preserve"> </w:t>
            </w:r>
            <w:hyperlink r:id="rId8" w:history="1">
              <w:r w:rsidRPr="00CE02D4">
                <w:rPr>
                  <w:rStyle w:val="Lienhypertexte"/>
                </w:rPr>
                <w:t>contact@kozhensemble.fr</w:t>
              </w:r>
            </w:hyperlink>
          </w:p>
          <w:p w:rsidR="00E14BE2" w:rsidRDefault="00E14BE2" w:rsidP="003344BF">
            <w:pPr>
              <w:jc w:val="center"/>
            </w:pPr>
          </w:p>
          <w:p w:rsidR="000155E7" w:rsidRDefault="000155E7" w:rsidP="003344BF">
            <w:pPr>
              <w:jc w:val="center"/>
            </w:pPr>
          </w:p>
          <w:p w:rsidR="00EE34ED" w:rsidRPr="00EE34ED" w:rsidRDefault="00EE34ED" w:rsidP="00E14BE2">
            <w:pPr>
              <w:pStyle w:val="Corpsdetexte"/>
              <w:ind w:left="1064" w:right="1343"/>
              <w:jc w:val="center"/>
              <w:rPr>
                <w:lang w:val="fr-FR"/>
              </w:rPr>
            </w:pPr>
          </w:p>
        </w:tc>
      </w:tr>
    </w:tbl>
    <w:p w:rsidR="004C0A72" w:rsidRPr="00EE34ED" w:rsidRDefault="004C0A72" w:rsidP="00EE34ED">
      <w:pPr>
        <w:jc w:val="both"/>
      </w:pPr>
    </w:p>
    <w:sectPr w:rsidR="004C0A72" w:rsidRPr="00EE34ED" w:rsidSect="004C0A72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01" w:rsidRDefault="004F6501">
      <w:r>
        <w:separator/>
      </w:r>
    </w:p>
  </w:endnote>
  <w:endnote w:type="continuationSeparator" w:id="0">
    <w:p w:rsidR="004F6501" w:rsidRDefault="004F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FE" w:rsidRDefault="000F03FE">
    <w:pPr>
      <w:pStyle w:val="Pieddepage"/>
      <w:jc w:val="right"/>
      <w:rPr>
        <w:szCs w:val="18"/>
      </w:rPr>
    </w:pP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PAGE </w:instrText>
    </w:r>
    <w:r>
      <w:rPr>
        <w:rStyle w:val="Numrodepage"/>
        <w:sz w:val="16"/>
        <w:szCs w:val="16"/>
      </w:rPr>
      <w:fldChar w:fldCharType="separate"/>
    </w:r>
    <w:r w:rsidR="005B1687">
      <w:rPr>
        <w:rStyle w:val="Numrodepage"/>
        <w:noProof/>
        <w:sz w:val="16"/>
        <w:szCs w:val="16"/>
      </w:rPr>
      <w:t>1</w:t>
    </w:r>
    <w:r>
      <w:rPr>
        <w:rStyle w:val="Numrodepage"/>
        <w:sz w:val="16"/>
        <w:szCs w:val="16"/>
      </w:rPr>
      <w:fldChar w:fldCharType="end"/>
    </w:r>
    <w:r>
      <w:rPr>
        <w:rStyle w:val="Numrodepage"/>
        <w:sz w:val="16"/>
        <w:szCs w:val="16"/>
      </w:rPr>
      <w:t>/</w:t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NUMPAGES </w:instrText>
    </w:r>
    <w:r>
      <w:rPr>
        <w:rStyle w:val="Numrodepage"/>
        <w:sz w:val="16"/>
        <w:szCs w:val="16"/>
      </w:rPr>
      <w:fldChar w:fldCharType="separate"/>
    </w:r>
    <w:r w:rsidR="005B1687">
      <w:rPr>
        <w:rStyle w:val="Numrodepage"/>
        <w:noProof/>
        <w:sz w:val="16"/>
        <w:szCs w:val="16"/>
      </w:rPr>
      <w:t>1</w:t>
    </w:r>
    <w:r>
      <w:rPr>
        <w:rStyle w:val="Numrodepage"/>
        <w:sz w:val="16"/>
        <w:szCs w:val="16"/>
      </w:rPr>
      <w:fldChar w:fldCharType="end"/>
    </w:r>
  </w:p>
  <w:p w:rsidR="000F03FE" w:rsidRDefault="000F03F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01" w:rsidRDefault="004F6501">
      <w:r>
        <w:separator/>
      </w:r>
    </w:p>
  </w:footnote>
  <w:footnote w:type="continuationSeparator" w:id="0">
    <w:p w:rsidR="004F6501" w:rsidRDefault="004F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463"/>
    <w:multiLevelType w:val="hybridMultilevel"/>
    <w:tmpl w:val="CC80EBFC"/>
    <w:lvl w:ilvl="0" w:tplc="0310EA7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406CCA"/>
    <w:multiLevelType w:val="hybridMultilevel"/>
    <w:tmpl w:val="C7AE110A"/>
    <w:lvl w:ilvl="0" w:tplc="5F023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49E1"/>
    <w:multiLevelType w:val="hybridMultilevel"/>
    <w:tmpl w:val="2B408C8E"/>
    <w:lvl w:ilvl="0" w:tplc="6AACA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5E71"/>
    <w:multiLevelType w:val="hybridMultilevel"/>
    <w:tmpl w:val="DB0A868A"/>
    <w:lvl w:ilvl="0" w:tplc="E7740D4E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6BA3F91"/>
    <w:multiLevelType w:val="hybridMultilevel"/>
    <w:tmpl w:val="30F6C402"/>
    <w:lvl w:ilvl="0" w:tplc="607833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9E83767"/>
    <w:multiLevelType w:val="hybridMultilevel"/>
    <w:tmpl w:val="E5044B24"/>
    <w:lvl w:ilvl="0" w:tplc="75C20A7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E44038E"/>
    <w:multiLevelType w:val="hybridMultilevel"/>
    <w:tmpl w:val="5F5A7156"/>
    <w:lvl w:ilvl="0" w:tplc="337EC93A">
      <w:start w:val="20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70926FFB"/>
    <w:multiLevelType w:val="hybridMultilevel"/>
    <w:tmpl w:val="9F6470DE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4625E7"/>
    <w:multiLevelType w:val="hybridMultilevel"/>
    <w:tmpl w:val="AB5A2BD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B8"/>
    <w:rsid w:val="00000E06"/>
    <w:rsid w:val="000155E7"/>
    <w:rsid w:val="0005081B"/>
    <w:rsid w:val="0006549D"/>
    <w:rsid w:val="000A7109"/>
    <w:rsid w:val="000F03FE"/>
    <w:rsid w:val="00110563"/>
    <w:rsid w:val="00136EC3"/>
    <w:rsid w:val="001479A6"/>
    <w:rsid w:val="001524D6"/>
    <w:rsid w:val="00165DBC"/>
    <w:rsid w:val="00167F7A"/>
    <w:rsid w:val="001E46F8"/>
    <w:rsid w:val="00227BF4"/>
    <w:rsid w:val="00241375"/>
    <w:rsid w:val="00265258"/>
    <w:rsid w:val="002A6087"/>
    <w:rsid w:val="002E7256"/>
    <w:rsid w:val="00312325"/>
    <w:rsid w:val="003344BF"/>
    <w:rsid w:val="003873EA"/>
    <w:rsid w:val="003A7731"/>
    <w:rsid w:val="003D423B"/>
    <w:rsid w:val="003D44CA"/>
    <w:rsid w:val="003D6E9C"/>
    <w:rsid w:val="003E72E0"/>
    <w:rsid w:val="003F51BF"/>
    <w:rsid w:val="00410DDE"/>
    <w:rsid w:val="004162BA"/>
    <w:rsid w:val="00470147"/>
    <w:rsid w:val="00492CAE"/>
    <w:rsid w:val="004B1925"/>
    <w:rsid w:val="004C0A72"/>
    <w:rsid w:val="004F6501"/>
    <w:rsid w:val="00532477"/>
    <w:rsid w:val="005472FD"/>
    <w:rsid w:val="00570F76"/>
    <w:rsid w:val="00576C28"/>
    <w:rsid w:val="005B0780"/>
    <w:rsid w:val="005B1687"/>
    <w:rsid w:val="006272C0"/>
    <w:rsid w:val="006623CF"/>
    <w:rsid w:val="00686AA8"/>
    <w:rsid w:val="006E2A9E"/>
    <w:rsid w:val="006F497B"/>
    <w:rsid w:val="00776513"/>
    <w:rsid w:val="00793114"/>
    <w:rsid w:val="007F0972"/>
    <w:rsid w:val="0080376C"/>
    <w:rsid w:val="008101DD"/>
    <w:rsid w:val="00836BD9"/>
    <w:rsid w:val="008514D4"/>
    <w:rsid w:val="00896A17"/>
    <w:rsid w:val="008A30BF"/>
    <w:rsid w:val="008A6E77"/>
    <w:rsid w:val="008F4358"/>
    <w:rsid w:val="008F4A94"/>
    <w:rsid w:val="00922B2D"/>
    <w:rsid w:val="00925483"/>
    <w:rsid w:val="00947525"/>
    <w:rsid w:val="0097238B"/>
    <w:rsid w:val="009860CB"/>
    <w:rsid w:val="009A0325"/>
    <w:rsid w:val="009B7591"/>
    <w:rsid w:val="00A04CF1"/>
    <w:rsid w:val="00A52D44"/>
    <w:rsid w:val="00A742B8"/>
    <w:rsid w:val="00AB10E2"/>
    <w:rsid w:val="00AE724E"/>
    <w:rsid w:val="00AF07DB"/>
    <w:rsid w:val="00B3574E"/>
    <w:rsid w:val="00B50124"/>
    <w:rsid w:val="00B93E6F"/>
    <w:rsid w:val="00BB7728"/>
    <w:rsid w:val="00BC456B"/>
    <w:rsid w:val="00BC5236"/>
    <w:rsid w:val="00BD3DAA"/>
    <w:rsid w:val="00C50B97"/>
    <w:rsid w:val="00CD5D0A"/>
    <w:rsid w:val="00E12986"/>
    <w:rsid w:val="00E14BE2"/>
    <w:rsid w:val="00E337D5"/>
    <w:rsid w:val="00E5096F"/>
    <w:rsid w:val="00E761D6"/>
    <w:rsid w:val="00E97426"/>
    <w:rsid w:val="00EA7C76"/>
    <w:rsid w:val="00EE34ED"/>
    <w:rsid w:val="00F03C2E"/>
    <w:rsid w:val="00F06E13"/>
    <w:rsid w:val="00F12042"/>
    <w:rsid w:val="00F54C23"/>
    <w:rsid w:val="00F8526D"/>
    <w:rsid w:val="00FC277C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F707FD-08C9-42DB-88D5-FFF5D4A9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81B"/>
    <w:rPr>
      <w:rFonts w:ascii="Arial" w:hAnsi="Arial" w:cs="Arial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0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6">
    <w:name w:val="heading 6"/>
    <w:basedOn w:val="Normal"/>
    <w:next w:val="Normal"/>
    <w:qFormat/>
    <w:rsid w:val="0005081B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05081B"/>
    <w:pPr>
      <w:keepNext/>
      <w:jc w:val="right"/>
      <w:outlineLvl w:val="6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508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5081B"/>
  </w:style>
  <w:style w:type="paragraph" w:styleId="Textedebulles">
    <w:name w:val="Balloon Text"/>
    <w:basedOn w:val="Normal"/>
    <w:semiHidden/>
    <w:rsid w:val="000508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F8526D"/>
    <w:rPr>
      <w:color w:val="0000FF"/>
      <w:u w:val="single"/>
    </w:rPr>
  </w:style>
  <w:style w:type="paragraph" w:styleId="Pieddepage">
    <w:name w:val="footer"/>
    <w:basedOn w:val="Normal"/>
    <w:rsid w:val="0005081B"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link w:val="TextebrutCar"/>
    <w:uiPriority w:val="99"/>
    <w:semiHidden/>
    <w:unhideWhenUsed/>
    <w:rsid w:val="003D44CA"/>
    <w:rPr>
      <w:rFonts w:ascii="Calibri" w:eastAsiaTheme="minorHAnsi" w:hAnsi="Calibri" w:cstheme="minorBidi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D44CA"/>
    <w:rPr>
      <w:rFonts w:ascii="Calibri" w:eastAsiaTheme="minorHAnsi" w:hAnsi="Calibri" w:cstheme="minorBidi"/>
      <w:sz w:val="22"/>
      <w:szCs w:val="21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E761D6"/>
    <w:pPr>
      <w:widowControl w:val="0"/>
    </w:pPr>
    <w:rPr>
      <w:rFonts w:eastAsia="Arial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761D6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50B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kozhensemb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1805</CharactersWithSpaces>
  <SharedDoc>false</SharedDoc>
  <HLinks>
    <vt:vector size="6" baseType="variant">
      <vt:variant>
        <vt:i4>5374062</vt:i4>
      </vt:variant>
      <vt:variant>
        <vt:i4>21</vt:i4>
      </vt:variant>
      <vt:variant>
        <vt:i4>0</vt:i4>
      </vt:variant>
      <vt:variant>
        <vt:i4>5</vt:i4>
      </vt:variant>
      <vt:variant>
        <vt:lpwstr>mailto:recrutement@mutualite22.fr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MUTUALITE RETRAITE 22</dc:creator>
  <cp:keywords/>
  <dc:description/>
  <cp:lastModifiedBy>Justine SALOU</cp:lastModifiedBy>
  <cp:revision>2</cp:revision>
  <cp:lastPrinted>2018-05-22T14:03:00Z</cp:lastPrinted>
  <dcterms:created xsi:type="dcterms:W3CDTF">2019-11-18T12:53:00Z</dcterms:created>
  <dcterms:modified xsi:type="dcterms:W3CDTF">2019-11-18T12:53:00Z</dcterms:modified>
</cp:coreProperties>
</file>